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ind w:left="0" w:right="-32" w:firstLine="5"/>
        <w:jc w:val="center"/>
        <w:rPr>
          <w:rFonts w:ascii="Aptos" w:cs="Aptos" w:eastAsia="Aptos" w:hAnsi="Aptos"/>
          <w:sz w:val="22"/>
          <w:szCs w:val="22"/>
          <w:u w:val="single"/>
        </w:rPr>
      </w:pPr>
      <w:r w:rsidDel="00000000" w:rsidR="00000000" w:rsidRPr="00000000">
        <w:rPr>
          <w:rFonts w:ascii="Aptos" w:cs="Aptos" w:eastAsia="Aptos" w:hAnsi="Aptos"/>
          <w:sz w:val="22"/>
          <w:szCs w:val="22"/>
          <w:u w:val="single"/>
          <w:rtl w:val="0"/>
        </w:rPr>
        <w:t xml:space="preserve">FORMATO N.º 7</w:t>
      </w:r>
    </w:p>
    <w:p w:rsidR="00000000" w:rsidDel="00000000" w:rsidP="00000000" w:rsidRDefault="00000000" w:rsidRPr="00000000" w14:paraId="00000002">
      <w:pPr>
        <w:pStyle w:val="Heading1"/>
        <w:spacing w:before="0" w:lineRule="auto"/>
        <w:ind w:left="0" w:right="-32" w:firstLine="5"/>
        <w:jc w:val="center"/>
        <w:rPr>
          <w:rFonts w:ascii="Aptos" w:cs="Aptos" w:eastAsia="Aptos" w:hAnsi="Aptos"/>
          <w:sz w:val="22"/>
          <w:szCs w:val="22"/>
          <w:u w:val="single"/>
        </w:rPr>
      </w:pPr>
      <w:r w:rsidDel="00000000" w:rsidR="00000000" w:rsidRPr="00000000">
        <w:rPr>
          <w:rFonts w:ascii="Aptos" w:cs="Aptos" w:eastAsia="Aptos" w:hAnsi="Aptos"/>
          <w:sz w:val="22"/>
          <w:szCs w:val="22"/>
          <w:u w:val="single"/>
          <w:rtl w:val="0"/>
        </w:rPr>
        <w:t xml:space="preserve"> </w:t>
      </w:r>
    </w:p>
    <w:p w:rsidR="00000000" w:rsidDel="00000000" w:rsidP="00000000" w:rsidRDefault="00000000" w:rsidRPr="00000000" w14:paraId="00000003">
      <w:pPr>
        <w:pStyle w:val="Heading1"/>
        <w:spacing w:before="0" w:lineRule="auto"/>
        <w:ind w:left="0" w:right="-32" w:firstLine="5"/>
        <w:jc w:val="center"/>
        <w:rPr>
          <w:rFonts w:ascii="Aptos" w:cs="Aptos" w:eastAsia="Aptos" w:hAnsi="Aptos"/>
          <w:sz w:val="22"/>
          <w:szCs w:val="22"/>
          <w:u w:val="single"/>
        </w:rPr>
      </w:pPr>
      <w:r w:rsidDel="00000000" w:rsidR="00000000" w:rsidRPr="00000000">
        <w:rPr>
          <w:rFonts w:ascii="Aptos" w:cs="Aptos" w:eastAsia="Aptos" w:hAnsi="Aptos"/>
          <w:sz w:val="22"/>
          <w:szCs w:val="22"/>
          <w:u w:val="single"/>
          <w:rtl w:val="0"/>
        </w:rPr>
        <w:t xml:space="preserve">DECLARACIÓN JURADA DE CUMPLIMIENTO ART N.º 327° </w:t>
      </w:r>
    </w:p>
    <w:p w:rsidR="00000000" w:rsidDel="00000000" w:rsidP="00000000" w:rsidRDefault="00000000" w:rsidRPr="00000000" w14:paraId="00000004">
      <w:pPr>
        <w:pStyle w:val="Heading2"/>
        <w:spacing w:before="0" w:lineRule="auto"/>
        <w:ind w:left="0" w:right="-32" w:firstLine="0"/>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(Decreto Supremo N.º 009-2025-EF, Reglamento de la Ley N.º 32069)</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Yo,___________________________________________, identificado (a) con tipo de documento de identidad ____________________ y número de documento de identidad ____________________, con domicilio en _________________________________________, distrito de _____________________, provincia de __________________ y región de ___________________, país _____________________, con teléfono __________________, y dirección electrónica __________________________________ en mi condición de postulante/integrante a la Nómina de Árbitros en Contratación Públicas del Consejo Arbitral de Lima, declaro bajo juramento lo siguiente: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32" w:hanging="567"/>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De conformidad con el inciso a) del artículo 327° del Decreto Supremo N.º 009-2025-EF, Reglamento de la Ley N.º 32069, se encuentran impedidos de ser árbitros o adjudicadores aquellos que ejercen o hayan ejercido algún cargo, como autoridad, de los tipos 1.A, 1.B, 1.C, 1.D y 1.E referidos en el inciso 1 del numeral 30.1 del artículo 30° de la Ley N.º 32069, considerando el alcance de cada tipo de impedimento. En ese sentido, se le consulta lo siguiente: (Marcar con una X)</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8508.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566"/>
        <w:gridCol w:w="576"/>
        <w:tblGridChange w:id="0">
          <w:tblGrid>
            <w:gridCol w:w="7366"/>
            <w:gridCol w:w="566"/>
            <w:gridCol w:w="576"/>
          </w:tblGrid>
        </w:tblGridChange>
      </w:tblGrid>
      <w:tr>
        <w:trPr>
          <w:cantSplit w:val="0"/>
          <w:tblHeader w:val="0"/>
        </w:trPr>
        <w:tc>
          <w:tcPr>
            <w:shd w:fill="ffdf9f"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df9f"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SÍ</w:t>
            </w:r>
          </w:p>
        </w:tc>
        <w:tc>
          <w:tcPr>
            <w:shd w:fill="ffdf9f"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NO</w:t>
            </w:r>
          </w:p>
        </w:tc>
      </w:tr>
      <w:tr>
        <w:trPr>
          <w:cantSplit w:val="0"/>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Ha ejercido o ejerce algún cargo, como autoridad, del tipo 1. A.</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Ha ejercido o ejerce algún cargo, como autoridad, del tipo 1. B.</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Ha ejercido o ejerce algún cargo, como autoridad, del tipo 1. C.</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superscript"/>
              </w:rPr>
              <w:footnoteReference w:customMarkFollows="0" w:id="2"/>
            </w: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Ha ejercido o ejerce algún cargo, como autoridad, del tipo 1. D.</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superscript"/>
              </w:rPr>
              <w:footnoteReference w:customMarkFollows="0" w:id="3"/>
            </w:r>
            <w:r w:rsidDel="00000000" w:rsidR="00000000" w:rsidRPr="00000000">
              <w:rPr>
                <w:rtl w:val="0"/>
              </w:rPr>
            </w:r>
          </w:p>
        </w:tc>
        <w:tc>
          <w:tcP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Ha ejercido o ejerce algún cargo, como autoridad, del tipo 1. E.</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superscript"/>
              </w:rPr>
              <w:footnoteReference w:customMarkFollows="0" w:id="4"/>
            </w: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32" w:hanging="567"/>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De conformidad con el inciso b) del artículo 327° del Decreto Supremo N.º 009-2025-EF, Reglamento de la Ley N.º 32069, se encuentran impedidos de ser árbitros o adjudicadores aquellos que se encuentren impedidos para contratar con el Estado, de tipo 4.B y 4.D, referidos en el inciso 4 del numeral 30.1 del artículo 30 de la Ley N.º 32069, considerando el alcance de cada tipo de impedimento. En ese sentido, se le consulta lo siguiente: (Marcar con una X)</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8508.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566"/>
        <w:gridCol w:w="576"/>
        <w:tblGridChange w:id="0">
          <w:tblGrid>
            <w:gridCol w:w="7366"/>
            <w:gridCol w:w="566"/>
            <w:gridCol w:w="576"/>
          </w:tblGrid>
        </w:tblGridChange>
      </w:tblGrid>
      <w:tr>
        <w:trPr>
          <w:cantSplit w:val="0"/>
          <w:tblHeader w:val="0"/>
        </w:trPr>
        <w:tc>
          <w:tcPr>
            <w:shd w:fill="ffdf9f"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df9f"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SÍ</w:t>
            </w:r>
          </w:p>
        </w:tc>
        <w:tc>
          <w:tcPr>
            <w:shd w:fill="ffdf9f"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NO</w:t>
            </w:r>
          </w:p>
        </w:tc>
      </w:tr>
      <w:tr>
        <w:trPr>
          <w:cantSplit w:val="0"/>
          <w:tblHeader w:val="0"/>
        </w:trPr>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Se encuentra impedido para contratar con el Estado, conforme al tipo 4. B.</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superscript"/>
              </w:rPr>
              <w:footnoteReference w:customMarkFollows="0" w:id="5"/>
            </w: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Se encuentra impedido para contratar con el Estado, conforme al tipo 4. D.</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superscript"/>
              </w:rPr>
              <w:footnoteReference w:customMarkFollows="0" w:id="6"/>
            </w: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32" w:hanging="567"/>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De conformidad con los incisos c), d), e), f), g), k), l) y m) del artículo 327° del Decreto Supremo N.º 009-2025-EF, Reglamento de la Ley N.º 32069, se le consulta lo siguiente: (Marcar con una X)</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8508.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566"/>
        <w:gridCol w:w="576"/>
        <w:tblGridChange w:id="0">
          <w:tblGrid>
            <w:gridCol w:w="7366"/>
            <w:gridCol w:w="566"/>
            <w:gridCol w:w="576"/>
          </w:tblGrid>
        </w:tblGridChange>
      </w:tblGrid>
      <w:tr>
        <w:trPr>
          <w:cantSplit w:val="0"/>
          <w:tblHeader w:val="0"/>
        </w:trPr>
        <w:tc>
          <w:tcPr>
            <w:shd w:fill="ffdf9f"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df9f"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SÍ</w:t>
            </w:r>
          </w:p>
        </w:tc>
        <w:tc>
          <w:tcPr>
            <w:shd w:fill="ffdf9f"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NO</w:t>
            </w:r>
          </w:p>
        </w:tc>
      </w:tr>
      <w:tr>
        <w:trPr>
          <w:cantSplit w:val="0"/>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¿Ejerce como fiscal o magistrado, con excepción de los jueces de paz?</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¿Ejerce como ejecutor coactivo?</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¿Ejerce como procurador público?</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¿Ejerce como personal que trabaja en una procuraduría?</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¿Ejerce como personal en alguna unidad orgánica que haga las veces de procuraduría, bajo cualquier vínculo laboral?</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¿Ejerce como personal militar o policial, en situación de actividad?</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¿Ejerce como funcionario o servidor del OECE o lo ha sido en los últimos seis (6) meses después de haber dejado la institución?</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¿Posee antecedentes penales?</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¿Cuenta con más de tres recusaciones fundadas resueltas en arbitrajes sobre contrataciones públicas o en juntas de prevención y resolución de disputas en los dos últimos años?</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¿Cuenta con una sanción vigente, tales como la suspensión o exclusión, por faltas al código de ética de cualquier Institución Arbitral o Centro de Administración de Juntas de Prevención y Resolución de Disputas?</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32" w:hanging="567"/>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De conformidad con el inciso h) del artículo 327° del Decreto Supremo N.º 009-2025-EF, Reglamento de la Ley N.º 32069, se le consulta lo siguiente: (Marcar con una X)</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p>
    <w:tbl>
      <w:tblPr>
        <w:tblStyle w:val="Table4"/>
        <w:tblW w:w="8508.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566"/>
        <w:gridCol w:w="576"/>
        <w:tblGridChange w:id="0">
          <w:tblGrid>
            <w:gridCol w:w="7366"/>
            <w:gridCol w:w="566"/>
            <w:gridCol w:w="576"/>
          </w:tblGrid>
        </w:tblGridChange>
      </w:tblGrid>
      <w:tr>
        <w:trPr>
          <w:cantSplit w:val="0"/>
          <w:tblHeader w:val="0"/>
        </w:trPr>
        <w:tc>
          <w:tcPr>
            <w:shd w:fill="ffdf9f"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df9f"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SÍ</w:t>
            </w:r>
          </w:p>
        </w:tc>
        <w:tc>
          <w:tcPr>
            <w:shd w:fill="ffdf9f"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NO</w:t>
            </w:r>
          </w:p>
        </w:tc>
      </w:tr>
      <w:tr>
        <w:trPr>
          <w:cantSplit w:val="0"/>
          <w:trHeight w:val="281" w:hRule="atLeast"/>
          <w:tblHeader w:val="0"/>
        </w:trPr>
        <w:tc>
          <w:tcP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¿Es funcionario y/o servidor público de alguna Entidad del Estado?</w:t>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En caso sea funcionario y/o servidor público, ¿se compromete a no participar en procesos que tengan relación directa con la entidad pública o el sector en el que laboro dentro de los márgenes establecidos por las normas de incompatibilidad vigentes?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32" w:hanging="567"/>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De conformidad con el inciso i) del artículo 327 del Decreto Supremo N.º 009-2025-EF, Reglamento de la Ley N.º 32069, se le consulta lo siguiente: (Marcar con una X)</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8508.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566"/>
        <w:gridCol w:w="576"/>
        <w:tblGridChange w:id="0">
          <w:tblGrid>
            <w:gridCol w:w="7366"/>
            <w:gridCol w:w="566"/>
            <w:gridCol w:w="576"/>
          </w:tblGrid>
        </w:tblGridChange>
      </w:tblGrid>
      <w:tr>
        <w:trPr>
          <w:cantSplit w:val="0"/>
          <w:tblHeader w:val="0"/>
        </w:trPr>
        <w:tc>
          <w:tcPr>
            <w:shd w:fill="ffdf9f"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df9f"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SÍ</w:t>
            </w:r>
          </w:p>
        </w:tc>
        <w:tc>
          <w:tcPr>
            <w:shd w:fill="ffdf9f"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NO</w:t>
            </w:r>
          </w:p>
        </w:tc>
      </w:tr>
      <w:tr>
        <w:trPr>
          <w:cantSplit w:val="0"/>
          <w:trHeight w:val="595" w:hRule="atLeast"/>
          <w:tblHeader w:val="0"/>
        </w:trPr>
        <w:tc>
          <w:tcP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¿Se encuentra inscrito en el Registro Nacional de Abogados Sancionados por mala práctica profesional?</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7" w:hRule="atLeast"/>
          <w:tblHeader w:val="0"/>
        </w:trPr>
        <w:tc>
          <w:tcP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¿Se encuentra inscrito en cualquier registro de los colegios profesionales que le impida el ejercicio de la profesión?</w:t>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32" w:hanging="567"/>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De conformidad con el inciso j) del artículo 327 del Decreto Supremo N.º 009-2025-EF, Reglamento de la Ley N.º 32069, se le consulta lo siguiente: (Marcar con una X)</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8508.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566"/>
        <w:gridCol w:w="576"/>
        <w:tblGridChange w:id="0">
          <w:tblGrid>
            <w:gridCol w:w="7366"/>
            <w:gridCol w:w="566"/>
            <w:gridCol w:w="576"/>
          </w:tblGrid>
        </w:tblGridChange>
      </w:tblGrid>
      <w:tr>
        <w:trPr>
          <w:cantSplit w:val="0"/>
          <w:tblHeader w:val="0"/>
        </w:trPr>
        <w:tc>
          <w:tcPr>
            <w:shd w:fill="ffdf9f"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df9f"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SÍ</w:t>
            </w:r>
          </w:p>
        </w:tc>
        <w:tc>
          <w:tcPr>
            <w:shd w:fill="ffdf9f"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NO</w:t>
            </w:r>
          </w:p>
        </w:tc>
      </w:tr>
      <w:tr>
        <w:trPr>
          <w:cantSplit w:val="0"/>
          <w:trHeight w:val="587" w:hRule="atLeast"/>
          <w:tblHeader w:val="0"/>
        </w:trPr>
        <w:tc>
          <w:tcP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¿Se encuentra sancionado con inhabilitación de la función arbitral establecidas por el Consejo de Ética?</w:t>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3" w:hRule="atLeast"/>
          <w:tblHeader w:val="0"/>
        </w:trPr>
        <w:tc>
          <w:tcP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¿Se encuentra sancionado con suspensión de la función arbitral establecidas por el Consejo de Ética?</w:t>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De presentarse una modificación de la información indicada, me comprometo a informar, de manera inmediata, al </w:t>
      </w: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CONSEJO ARBITRAL DE LIMA</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en un plazo máximo de dos (2) días de tomado en conocimiento del hecho.</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Finalmente, declaro que las respuestas realizadas son correctas y se ajustan a la verdad, teniendo el carácter de declaración jurada para todos los efectos, sometiéndome a las consecuencias legales y reglamentarias que puedan corresponder de existir inexactitud o falsedad en lo informado. Asimismo, en caso se evidencie una información errada, el </w:t>
      </w: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CONSEJO ARBITRAL DE LIMA</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podrá tomar las acciones que estime conveniente.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6"/>
        </w:tabs>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[Ciudad], [día] de [mes] de [año]</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38" w:firstLine="0"/>
        <w:jc w:val="center"/>
        <w:rPr>
          <w:rFonts w:ascii="Aptos" w:cs="Aptos" w:eastAsia="Aptos" w:hAnsi="Aptos"/>
          <w:b w:val="0"/>
          <w:bCs w:val="0"/>
          <w:i w:val="0"/>
          <w:iCs w:val="0"/>
          <w:smallCaps w:val="0"/>
          <w:strike w:val="0"/>
          <w:color w:val="000000"/>
          <w:sz w:val="20"/>
          <w:szCs w:val="20"/>
          <w:u w:val="singl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singl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2"/>
          <w:szCs w:val="22"/>
          <w:u w:val="single"/>
          <w:shd w:fill="auto" w:val="clear"/>
          <w:vertAlign w:val="baseline"/>
          <w:rtl w:val="0"/>
        </w:rPr>
        <w:t xml:space="preserve">______________Firma_____________</w:t>
      </w:r>
      <w:r w:rsidDel="00000000" w:rsidR="00000000" w:rsidRPr="00000000">
        <w:rPr>
          <w:rFonts w:ascii="Aptos" w:cs="Aptos" w:eastAsia="Aptos" w:hAnsi="Aptos"/>
          <w:b w:val="0"/>
          <w:bCs w:val="0"/>
          <w:i w:val="0"/>
          <w:iCs w:val="0"/>
          <w:smallCaps w:val="0"/>
          <w:strike w:val="0"/>
          <w:color w:val="000000"/>
          <w:sz w:val="20"/>
          <w:szCs w:val="20"/>
          <w:u w:val="single"/>
          <w:shd w:fill="auto" w:val="clear"/>
          <w:vertAlign w:val="baseline"/>
          <w:rtl w:val="0"/>
        </w:rPr>
        <w:t xml:space="preserve">][_______</w:t>
      </w:r>
      <w:r w:rsidDel="00000000" w:rsidR="00000000" w:rsidRPr="00000000">
        <w:rPr>
          <w:rFonts w:ascii="Aptos" w:cs="Aptos" w:eastAsia="Aptos" w:hAnsi="Aptos"/>
          <w:b w:val="0"/>
          <w:bCs w:val="0"/>
          <w:i w:val="0"/>
          <w:iCs w:val="0"/>
          <w:smallCaps w:val="0"/>
          <w:strike w:val="0"/>
          <w:color w:val="000000"/>
          <w:sz w:val="22"/>
          <w:szCs w:val="22"/>
          <w:u w:val="single"/>
          <w:shd w:fill="auto" w:val="clear"/>
          <w:vertAlign w:val="baseline"/>
          <w:rtl w:val="0"/>
        </w:rPr>
        <w:t xml:space="preserve">Nombres y Apellidos______</w:t>
      </w:r>
      <w:r w:rsidDel="00000000" w:rsidR="00000000" w:rsidRPr="00000000">
        <w:rPr>
          <w:rFonts w:ascii="Aptos" w:cs="Aptos" w:eastAsia="Aptos" w:hAnsi="Aptos"/>
          <w:b w:val="0"/>
          <w:bCs w:val="0"/>
          <w:i w:val="0"/>
          <w:iCs w:val="0"/>
          <w:smallCaps w:val="0"/>
          <w:strike w:val="0"/>
          <w:color w:val="000000"/>
          <w:sz w:val="20"/>
          <w:szCs w:val="20"/>
          <w:u w:val="single"/>
          <w:shd w:fill="auto" w:val="clear"/>
          <w:vertAlign w:val="baseline"/>
          <w:rtl w:val="0"/>
        </w:rPr>
        <w:t xml:space="preserv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38"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singl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_____________DNI____________</w:t>
      </w:r>
      <w:r w:rsidDel="00000000" w:rsidR="00000000" w:rsidRPr="00000000">
        <w:rPr>
          <w:rFonts w:ascii="Aptos" w:cs="Aptos" w:eastAsia="Aptos" w:hAnsi="Aptos"/>
          <w:b w:val="0"/>
          <w:bCs w:val="0"/>
          <w:i w:val="0"/>
          <w:iCs w:val="0"/>
          <w:smallCaps w:val="0"/>
          <w:strike w:val="0"/>
          <w:color w:val="000000"/>
          <w:sz w:val="20"/>
          <w:szCs w:val="20"/>
          <w:u w:val="single"/>
          <w:shd w:fill="auto" w:val="clear"/>
          <w:vertAlign w:val="baseline"/>
          <w:rtl w:val="0"/>
        </w:rPr>
        <w:t xml:space="preserve">]</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50" w:w="11920" w:orient="portrait"/>
      <w:pgMar w:bottom="1843" w:top="184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856407"/>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56407"/>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-71436</wp:posOffset>
              </wp:positionH>
              <wp:positionV relativeFrom="paragraph">
                <wp:posOffset>-214946</wp:posOffset>
              </wp:positionV>
              <wp:extent cx="2057400" cy="847725"/>
              <wp:effectExtent b="0" l="0" r="0" t="0"/>
              <wp:wrapNone/>
              <wp:docPr id="2" name=""/>
              <a:graphic>
                <a:graphicData uri="http://schemas.microsoft.com/office/word/2010/wordprocessingShape">
                  <wps:wsp>
                    <wps:cNvSpPr/>
                    <wps:cNvPr id="6" name="Shape 6"/>
                    <wps:spPr>
                      <a:xfrm>
                        <a:off x="4322063" y="3360900"/>
                        <a:ext cx="2047875" cy="83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244061"/>
                              <w:sz w:val="18"/>
                              <w:vertAlign w:val="baseline"/>
                            </w:rPr>
                            <w:t xml:space="preserve">Calle Chinchón N.º 410,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244061"/>
                              <w:sz w:val="18"/>
                              <w:vertAlign w:val="baseline"/>
                            </w:rPr>
                          </w:r>
                          <w:r w:rsidDel="00000000" w:rsidR="00000000" w:rsidRPr="00000000">
                            <w:rPr>
                              <w:rFonts w:ascii="Aptos" w:cs="Aptos" w:eastAsia="Aptos" w:hAnsi="Aptos"/>
                              <w:b w:val="0"/>
                              <w:i w:val="0"/>
                              <w:smallCaps w:val="0"/>
                              <w:strike w:val="0"/>
                              <w:color w:val="244061"/>
                              <w:sz w:val="18"/>
                              <w:vertAlign w:val="baseline"/>
                            </w:rPr>
                            <w:t xml:space="preserve">San Isidro, Lima, Lima, Perú</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244061"/>
                              <w:sz w:val="18"/>
                              <w:vertAlign w:val="baseline"/>
                            </w:rPr>
                          </w:r>
                          <w:r w:rsidDel="00000000" w:rsidR="00000000" w:rsidRPr="00000000">
                            <w:rPr>
                              <w:rFonts w:ascii="Aptos" w:cs="Aptos" w:eastAsia="Aptos" w:hAnsi="Aptos"/>
                              <w:b w:val="0"/>
                              <w:i w:val="0"/>
                              <w:smallCaps w:val="0"/>
                              <w:strike w:val="0"/>
                              <w:color w:val="244061"/>
                              <w:sz w:val="18"/>
                              <w:vertAlign w:val="baseline"/>
                            </w:rPr>
                            <w:t xml:space="preserve">Tel.: (511) 421-7056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244061"/>
                              <w:sz w:val="18"/>
                              <w:vertAlign w:val="baseline"/>
                            </w:rPr>
                          </w:r>
                          <w:r w:rsidDel="00000000" w:rsidR="00000000" w:rsidRPr="00000000">
                            <w:rPr>
                              <w:rFonts w:ascii="Aptos" w:cs="Aptos" w:eastAsia="Aptos" w:hAnsi="Aptos"/>
                              <w:b w:val="0"/>
                              <w:i w:val="0"/>
                              <w:smallCaps w:val="0"/>
                              <w:strike w:val="0"/>
                              <w:color w:val="244061"/>
                              <w:sz w:val="18"/>
                              <w:vertAlign w:val="baseline"/>
                            </w:rPr>
                            <w:t xml:space="preserve">contacto@adhoc.pe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244061"/>
                              <w:sz w:val="18"/>
                              <w:vertAlign w:val="baseline"/>
                            </w:rPr>
                          </w:r>
                          <w:r w:rsidDel="00000000" w:rsidR="00000000" w:rsidRPr="00000000">
                            <w:rPr>
                              <w:rFonts w:ascii="Aptos" w:cs="Aptos" w:eastAsia="Aptos" w:hAnsi="Aptos"/>
                              <w:b w:val="0"/>
                              <w:i w:val="0"/>
                              <w:smallCaps w:val="0"/>
                              <w:strike w:val="0"/>
                              <w:color w:val="244061"/>
                              <w:sz w:val="18"/>
                              <w:vertAlign w:val="baseline"/>
                            </w:rPr>
                            <w:t xml:space="preserve">www.adhoc.pe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-71436</wp:posOffset>
              </wp:positionH>
              <wp:positionV relativeFrom="paragraph">
                <wp:posOffset>-214946</wp:posOffset>
              </wp:positionV>
              <wp:extent cx="2057400" cy="84772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057400" cy="847725"/>
                      </a:xfrm>
                      <a:prstGeom prst="rect"/>
                      <a:ln/>
                    </pic:spPr>
                  </pic:pic>
                </a:graphicData>
              </a:graphic>
            </wp:anchor>
          </w:drawing>
        </mc:Fallback>
      </mc:AlternateConten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ptos" w:cs="Aptos" w:eastAsia="Aptos" w:hAnsi="Aptos"/>
          <w:b w:val="0"/>
          <w:bCs w:val="0"/>
          <w:i w:val="0"/>
          <w:iCs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 </w:t>
        <w:tab/>
        <w:t xml:space="preserve">Dicho tipo se refiere al presidente de la República, vicepresidente de la República, congresista, diputado o senador de la República o ministro de Estado</w:t>
      </w:r>
    </w:p>
  </w:footnote>
  <w:footnote w:id="1">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ptos" w:cs="Aptos" w:eastAsia="Aptos" w:hAnsi="Aptos"/>
          <w:b w:val="0"/>
          <w:bCs w:val="0"/>
          <w:i w:val="0"/>
          <w:iCs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 </w:t>
        <w:tab/>
        <w:t xml:space="preserve">Dicho tipo se refiere al juez supremo de la Corte Suprema de Justicia de la República, miembro del Tribunal Constitucional, miembro de la Junta Nacional de Justicia, fiscal supremo del Ministerio Público, defensor del pueblo, contralor general de la República o miembro del Jurado Nacional de Elecciones.</w:t>
      </w:r>
    </w:p>
  </w:footnote>
  <w:footnote w:id="2">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ptos" w:cs="Aptos" w:eastAsia="Aptos" w:hAnsi="Aptos"/>
          <w:b w:val="0"/>
          <w:bCs w:val="0"/>
          <w:i w:val="0"/>
          <w:iCs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 </w:t>
        <w:tab/>
        <w:t xml:space="preserve">Dicho tipo se refiere al titular de la Oficina Nacional de Procesos Electorales, titular del Registro Nacional de Identificación y Estado Civil, titular de la Superintendencia de Banca, Seguros y Administradoras Privadas de Fondos de Pensiones, miembro del directorio del Banco Central de Reserva del Perú, viceministro de Estado, gobernador y vicegobernador regional y consejero regional, alcalde y regidor, juez superior de las cortes superiores de justicia o fiscales superiores del Ministerio Público.</w:t>
      </w:r>
    </w:p>
  </w:footnote>
  <w:footnote w:id="3">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ptos" w:cs="Aptos" w:eastAsia="Aptos" w:hAnsi="Aptos"/>
          <w:b w:val="0"/>
          <w:bCs w:val="0"/>
          <w:i w:val="0"/>
          <w:iCs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 </w:t>
        <w:tab/>
        <w:t xml:space="preserve">Dicho tipo se refiere a los titulares de las entidades contratantes y autoridades de la gestión administrativa, distintas a las autoridades de los tipos 1.A, 1.B y 1.C., funcionario público, directivo público, servidor de confianza y otros servidores civiles con poder de dirección o decisión, según la ley especial de la materia o gerente de alguna empresa del Estado.</w:t>
      </w:r>
    </w:p>
  </w:footnote>
  <w:footnote w:id="4">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ptos" w:cs="Aptos" w:eastAsia="Aptos" w:hAnsi="Aptos"/>
          <w:b w:val="0"/>
          <w:bCs w:val="0"/>
          <w:i w:val="0"/>
          <w:iCs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 </w:t>
        <w:tab/>
        <w:t xml:space="preserve">Dicho tipo se refiere al director de la empresa del Estado o miembro del consejo directivo de los organismos públicos del Poder Ejecutivo.</w:t>
      </w:r>
    </w:p>
  </w:footnote>
  <w:footnote w:id="5">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ptos" w:cs="Aptos" w:eastAsia="Aptos" w:hAnsi="Aptos"/>
          <w:b w:val="0"/>
          <w:bCs w:val="0"/>
          <w:i w:val="0"/>
          <w:iCs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 </w:t>
        <w:tab/>
        <w:t xml:space="preserve">Dicho impedimento comprende a las personas naturales con sentencia condenatoria consentida o ejecutoriada por delito doloso, emitida en el país o el extranjero, así como a las personas jurídicas, cuyos representantes legales cuenten con sentencia condenatoria consentida o ejecutoriada emitida en el país o el extranjero, por la comisión los delitos en los artículos 382 al 401 y 241 del Código Penal Peruano, tales como concusión, peculado, corrupción de funcionarios, enriquecimiento ilícito, tráfico de influencias, o delitos equivalentes en caso estos hayan sido cometidos en otros países; así como los comprendidos en el Decreto Legislativo 1106, Decreto Legislativo de Lucha Eficaz contra el Lavado de Activos y otros delitos relacionados a la minería ilegal y crimen organizado.</w:t>
      </w:r>
    </w:p>
  </w:footnote>
  <w:footnote w:id="6">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 </w:t>
        <w:tab/>
        <w:t xml:space="preserve">Dicho impedimento comprende a las personas inscritas en el Registro de Deudores de Reparaciones Civiles (REDERECI) o el que haga sus veces a nombre propio o a través de una persona jurídica en la que sea accionista u otro similar, con excepción de las empresas que cotizan acciones en bolsa, las personas naturales inscritas en el Registro Nacional de Sanciones contra Servidores Civiles o el que haga sus veces,</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por la comisión de </w:t>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infracciones relacionadas a su actuación en materia de contratación pública y personas inscritas en el Registro de Deudores Alimentarios (REDAM) o el que haga sus veces. En este caso, no aplica el impedimento si, a la suscripción del contrato, el deudor acredita el cambio de su condición a través de la cancelación respectiva o autoriza el descuento del monto de la pensión mensual fijada en el proceso de alimentos.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ind w:left="3969" w:right="69" w:firstLine="0"/>
      <w:jc w:val="righ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-323849</wp:posOffset>
              </wp:positionV>
              <wp:extent cx="5715000" cy="854402"/>
              <wp:effectExtent b="0" l="0" r="0" t="0"/>
              <wp:wrapNone/>
              <wp:docPr id="1" name=""/>
              <a:graphic>
                <a:graphicData uri="http://schemas.microsoft.com/office/word/2010/wordprocessingGroup">
                  <wpg:wgp>
                    <wpg:cNvGrpSpPr/>
                    <wpg:grpSpPr>
                      <a:xfrm>
                        <a:off x="2488500" y="3362800"/>
                        <a:ext cx="5715000" cy="854402"/>
                        <a:chOff x="2488500" y="3362800"/>
                        <a:chExt cx="5719775" cy="834400"/>
                      </a:xfrm>
                    </wpg:grpSpPr>
                    <wpg:grpSp>
                      <wpg:cNvGrpSpPr/>
                      <wpg:grpSpPr>
                        <a:xfrm>
                          <a:off x="2488500" y="3362805"/>
                          <a:ext cx="5715000" cy="834390"/>
                          <a:chOff x="0" y="0"/>
                          <a:chExt cx="5715000" cy="834390"/>
                        </a:xfrm>
                      </wpg:grpSpPr>
                      <wps:wsp>
                        <wps:cNvSpPr/>
                        <wps:cNvPr id="3" name="Shape 3"/>
                        <wps:spPr>
                          <a:xfrm>
                            <a:off x="0" y="0"/>
                            <a:ext cx="5715000" cy="834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619500" y="228600"/>
                            <a:ext cx="2095500" cy="4381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ptos" w:cs="Aptos" w:eastAsia="Aptos" w:hAnsi="Aptos"/>
                                  <w:b w:val="1"/>
                                  <w:i w:val="0"/>
                                  <w:smallCaps w:val="0"/>
                                  <w:strike w:val="0"/>
                                  <w:color w:val="000000"/>
                                  <w:sz w:val="20"/>
                                  <w:vertAlign w:val="baseline"/>
                                </w:rPr>
                                <w:t xml:space="preserve">Versión aprobada el 30/06/2026, vigente desde el 01/07/2026.</w:t>
                              </w:r>
                            </w:p>
                          </w:txbxContent>
                        </wps:txbx>
                        <wps:bodyPr anchorCtr="0" anchor="t" bIns="45700" lIns="91425" spcFirstLastPara="1" rIns="91425" wrap="square" tIns="45700">
                          <a:noAutofit/>
                        </wps:bodyPr>
                      </wps:wsp>
                      <pic:pic>
                        <pic:nvPicPr>
                          <pic:cNvPr id="5" name="Shape 5"/>
                          <pic:cNvPicPr preferRelativeResize="0"/>
                        </pic:nvPicPr>
                        <pic:blipFill rotWithShape="1">
                          <a:blip r:embed="rId1">
                            <a:alphaModFix/>
                          </a:blip>
                          <a:srcRect b="0" l="4310" r="3853" t="0"/>
                          <a:stretch/>
                        </pic:blipFill>
                        <pic:spPr>
                          <a:xfrm>
                            <a:off x="0" y="0"/>
                            <a:ext cx="1693545" cy="83439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-323849</wp:posOffset>
              </wp:positionV>
              <wp:extent cx="5715000" cy="854402"/>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715000" cy="854402"/>
                      </a:xfrm>
                      <a:prstGeom prst="rect"/>
                      <a:ln/>
                    </pic:spPr>
                  </pic:pic>
                </a:graphicData>
              </a:graphic>
            </wp:anchor>
          </w:drawing>
        </mc:Fallback>
      </mc:AlternateConten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30" w:lineRule="auto"/>
      <w:ind w:left="119"/>
    </w:pPr>
    <w:rPr>
      <w:b w:val="1"/>
      <w:bCs w:val="1"/>
      <w:sz w:val="24"/>
      <w:szCs w:val="24"/>
    </w:rPr>
  </w:style>
  <w:style w:type="paragraph" w:styleId="Heading2">
    <w:name w:val="heading 2"/>
    <w:basedOn w:val="Normal"/>
    <w:next w:val="Normal"/>
    <w:pPr>
      <w:spacing w:before="1" w:lineRule="auto"/>
      <w:ind w:left="119"/>
    </w:pPr>
    <w:rPr>
      <w:sz w:val="24"/>
      <w:szCs w:val="24"/>
    </w:rPr>
  </w:style>
  <w:style w:type="paragraph" w:styleId="Heading3">
    <w:name w:val="heading 3"/>
    <w:basedOn w:val="Normal"/>
    <w:next w:val="Normal"/>
    <w:pPr>
      <w:ind w:left="119"/>
    </w:pPr>
    <w:rPr>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 w:type="table" w:styleId="Table2">
    <w:basedOn w:val="TableNormal"/>
    <w:pPr>
      <w:widowControl w:val="1"/>
    </w:pPr>
    <w:tblPr>
      <w:tblStyleRowBandSize w:val="1"/>
      <w:tblStyleColBandSize w:val="1"/>
      <w:tblCellMar>
        <w:top w:w="0.0" w:type="dxa"/>
        <w:left w:w="108.0" w:type="dxa"/>
        <w:bottom w:w="0.0" w:type="dxa"/>
        <w:right w:w="108.0" w:type="dxa"/>
      </w:tblCellMar>
    </w:tblPr>
  </w:style>
  <w:style w:type="table" w:styleId="Table3">
    <w:basedOn w:val="TableNormal"/>
    <w:pPr>
      <w:widowControl w:val="1"/>
    </w:pPr>
    <w:tblPr>
      <w:tblStyleRowBandSize w:val="1"/>
      <w:tblStyleColBandSize w:val="1"/>
      <w:tblCellMar>
        <w:top w:w="0.0" w:type="dxa"/>
        <w:left w:w="108.0" w:type="dxa"/>
        <w:bottom w:w="0.0" w:type="dxa"/>
        <w:right w:w="108.0" w:type="dxa"/>
      </w:tblCellMar>
    </w:tblPr>
  </w:style>
  <w:style w:type="table" w:styleId="Table4">
    <w:basedOn w:val="TableNormal"/>
    <w:pPr>
      <w:widowControl w:val="1"/>
    </w:pPr>
    <w:tblPr>
      <w:tblStyleRowBandSize w:val="1"/>
      <w:tblStyleColBandSize w:val="1"/>
      <w:tblCellMar>
        <w:top w:w="0.0" w:type="dxa"/>
        <w:left w:w="108.0" w:type="dxa"/>
        <w:bottom w:w="0.0" w:type="dxa"/>
        <w:right w:w="108.0" w:type="dxa"/>
      </w:tblCellMar>
    </w:tblPr>
  </w:style>
  <w:style w:type="table" w:styleId="Table5">
    <w:basedOn w:val="TableNormal"/>
    <w:pPr>
      <w:widowControl w:val="1"/>
    </w:pPr>
    <w:tblPr>
      <w:tblStyleRowBandSize w:val="1"/>
      <w:tblStyleColBandSize w:val="1"/>
      <w:tblCellMar>
        <w:top w:w="0.0" w:type="dxa"/>
        <w:left w:w="108.0" w:type="dxa"/>
        <w:bottom w:w="0.0" w:type="dxa"/>
        <w:right w:w="108.0" w:type="dxa"/>
      </w:tblCellMar>
    </w:tblPr>
  </w:style>
  <w:style w:type="table" w:styleId="Table6">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KXg5tU9h5BWLv9elOanbCbVqmw==">CgMxLjA4AHIhMTNoSUwyV1BwYndRQXQ0Qll5ZTNnYi1ydHZnckNvQVhI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2023-03-27T00:00:00Z</vt:lpwstr>
  </property>
  <property fmtid="{D5CDD505-2E9C-101B-9397-08002B2CF9AE}" pid="3" name="Creator">
    <vt:lpwstr>Microsoft® Word 2019</vt:lpwstr>
  </property>
  <property fmtid="{D5CDD505-2E9C-101B-9397-08002B2CF9AE}" pid="4" name="LastSaved">
    <vt:lpwstr>2024-07-22T00:00:00Z</vt:lpwstr>
  </property>
  <property fmtid="{D5CDD505-2E9C-101B-9397-08002B2CF9AE}" pid="5" name="Producer">
    <vt:lpwstr>Microsoft® Word 2019</vt:lpwstr>
  </property>
</Properties>
</file>